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F4" w:rsidRPr="00390EF4" w:rsidRDefault="00390EF4" w:rsidP="00390EF4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390EF4" w:rsidRPr="00390EF4" w:rsidTr="00390EF4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 w:rsidP="00390EF4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0EF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390EF4" w:rsidRPr="00390EF4" w:rsidRDefault="00390EF4" w:rsidP="00390EF4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0EF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postępowanie na ustanowienie służebności gruntowej</w:t>
            </w:r>
          </w:p>
          <w:p w:rsidR="00390EF4" w:rsidRPr="00390EF4" w:rsidRDefault="00390EF4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90EF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1" w:name="_Hlk528221903"/>
            <w:r w:rsidRPr="00390E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390EF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390EF4" w:rsidRPr="00390EF4" w:rsidTr="00390EF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390EF4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390EF4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390EF4" w:rsidRPr="00390EF4" w:rsidTr="00390EF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390EF4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390EF4" w:rsidRPr="00390EF4" w:rsidRDefault="00390EF4" w:rsidP="00087A6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90EF4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390EF4" w:rsidRPr="00390EF4" w:rsidTr="00390EF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390EF4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390EF4" w:rsidRPr="00390EF4" w:rsidRDefault="00390EF4" w:rsidP="00087A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390EF4">
              <w:rPr>
                <w:rFonts w:cstheme="minorHAnsi"/>
                <w:sz w:val="20"/>
                <w:szCs w:val="20"/>
              </w:rPr>
              <w:t>)</w:t>
            </w:r>
          </w:p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90EF4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390EF4" w:rsidRPr="00390EF4" w:rsidTr="00390EF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390EF4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390EF4">
              <w:rPr>
                <w:rFonts w:cstheme="minorHAnsi"/>
                <w:sz w:val="20"/>
                <w:szCs w:val="20"/>
              </w:rPr>
              <w:t xml:space="preserve"> obowiązujących przepisów prawa i zawartych umów.</w:t>
            </w:r>
          </w:p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>przeprowadzenia post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ę</w:t>
            </w: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 xml:space="preserve">powania związanego z ustanowieniem służebności gruntowej, 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>zawarcia umowy</w:t>
            </w:r>
          </w:p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Dane przetwarzane są na podstawie art. 6 ust. 1 lit b,  c  RODO, ponadto na podstawie: 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390EF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390EF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390EF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Pr="00390EF4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marca</w:t>
            </w:r>
            <w:r w:rsidRPr="00390EF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1990r.</w:t>
            </w:r>
            <w:r w:rsidRPr="00390EF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390EF4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samorządzie</w:t>
            </w:r>
            <w:r w:rsidRPr="00390EF4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gminnym</w:t>
            </w:r>
            <w:r w:rsidRPr="00390EF4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390EF4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390EF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390EF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390EF4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390EF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390EF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390EF4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390EF4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390EF4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390EF4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ustawy z dnia 14 czerwca 1960r. kodeks postepowania administracyjnego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ustawy z dnia 11.03.2004 roku o podatku od towarów i usług</w:t>
            </w:r>
          </w:p>
          <w:p w:rsidR="00390EF4" w:rsidRDefault="00390EF4" w:rsidP="00390EF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ustawy z dnia 23 kwietnia 1964 roku kodeks cywilny</w:t>
            </w:r>
            <w:r w:rsidR="00270CC3">
              <w:rPr>
                <w:rFonts w:cstheme="minorHAnsi"/>
                <w:sz w:val="20"/>
                <w:szCs w:val="20"/>
              </w:rPr>
              <w:t>.</w:t>
            </w:r>
          </w:p>
          <w:p w:rsidR="00270CC3" w:rsidRPr="00270CC3" w:rsidRDefault="00270CC3" w:rsidP="00270C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390EF4" w:rsidRPr="00390EF4" w:rsidTr="00390EF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390EF4" w:rsidRPr="00390EF4" w:rsidRDefault="00390EF4" w:rsidP="00087A6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390EF4">
              <w:rPr>
                <w:rFonts w:cstheme="minorHAnsi"/>
                <w:sz w:val="20"/>
                <w:szCs w:val="20"/>
              </w:rPr>
              <w:br/>
            </w:r>
            <w:r w:rsidRPr="00390EF4">
              <w:rPr>
                <w:rFonts w:cstheme="minorHAnsi"/>
                <w:sz w:val="20"/>
                <w:szCs w:val="20"/>
              </w:rPr>
              <w:lastRenderedPageBreak/>
              <w:t>w zakresie i w celach, które wynikają z przepisów powszechnie obowiązującego prawa;</w:t>
            </w:r>
          </w:p>
          <w:p w:rsidR="00390EF4" w:rsidRPr="00390EF4" w:rsidRDefault="00390EF4" w:rsidP="00390EF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390EF4">
              <w:rPr>
                <w:rFonts w:cstheme="minorHAnsi"/>
                <w:color w:val="000000" w:themeColor="text1"/>
                <w:sz w:val="20"/>
                <w:szCs w:val="20"/>
              </w:rPr>
              <w:t>w tym m.in: Poczta Polska, kancelarie notarialne, Sąd Rejonowy w Kolbuszowej, firmy świadczące obsługę prawną, usługodawcy zajmujący się obsługą informatyczną.</w:t>
            </w:r>
          </w:p>
        </w:tc>
      </w:tr>
      <w:tr w:rsidR="00390EF4" w:rsidRPr="00390EF4" w:rsidTr="00390EF4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390EF4" w:rsidRPr="00390EF4" w:rsidTr="00390EF4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390EF4" w:rsidRPr="00390EF4" w:rsidRDefault="00390EF4" w:rsidP="009A08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390EF4" w:rsidRDefault="00390EF4" w:rsidP="009A08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390EF4" w:rsidRPr="00390EF4" w:rsidRDefault="00390EF4" w:rsidP="009A08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390EF4" w:rsidRDefault="00390EF4" w:rsidP="009A08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390EF4" w:rsidRDefault="00390EF4" w:rsidP="009A08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9A0832" w:rsidRPr="009A0832" w:rsidRDefault="009A0832" w:rsidP="009A0832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390EF4" w:rsidRPr="00390EF4" w:rsidRDefault="00390EF4" w:rsidP="009A08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390EF4" w:rsidRPr="00390EF4" w:rsidRDefault="00390EF4" w:rsidP="009A08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90EF4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390EF4" w:rsidRPr="00390EF4" w:rsidTr="00390EF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390EF4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-  podanie ich jest dobrowolne,  ale ich niepodanie spowoduje utrudnienia </w:t>
            </w:r>
            <w:r w:rsidRPr="00390EF4">
              <w:rPr>
                <w:rFonts w:cstheme="minorHAnsi"/>
                <w:sz w:val="20"/>
                <w:szCs w:val="20"/>
              </w:rPr>
              <w:br/>
              <w:t>lub uniemożliwi realizację określonych celów.</w:t>
            </w:r>
          </w:p>
        </w:tc>
      </w:tr>
      <w:tr w:rsidR="00390EF4" w:rsidRPr="00390EF4" w:rsidTr="00390EF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390EF4" w:rsidRPr="00390EF4" w:rsidTr="00390EF4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0EF4" w:rsidRPr="00390EF4" w:rsidRDefault="00390EF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90EF4">
              <w:rPr>
                <w:rFonts w:cstheme="minorHAnsi"/>
                <w:b/>
                <w:sz w:val="20"/>
                <w:szCs w:val="20"/>
              </w:rPr>
              <w:lastRenderedPageBreak/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F4" w:rsidRPr="00390EF4" w:rsidRDefault="00390EF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0EF4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390EF4" w:rsidRPr="00390EF4" w:rsidRDefault="00390EF4" w:rsidP="00390EF4">
      <w:pPr>
        <w:rPr>
          <w:rFonts w:cstheme="minorHAnsi"/>
          <w:sz w:val="20"/>
          <w:szCs w:val="20"/>
        </w:rPr>
      </w:pPr>
    </w:p>
    <w:p w:rsidR="00390EF4" w:rsidRPr="00390EF4" w:rsidRDefault="00390EF4" w:rsidP="00390EF4">
      <w:pPr>
        <w:ind w:left="6372" w:firstLine="708"/>
        <w:rPr>
          <w:rFonts w:cstheme="minorHAnsi"/>
          <w:i/>
          <w:iCs/>
          <w:sz w:val="20"/>
          <w:szCs w:val="20"/>
        </w:rPr>
      </w:pPr>
      <w:r w:rsidRPr="00390EF4">
        <w:rPr>
          <w:rFonts w:cstheme="minorHAnsi"/>
          <w:i/>
          <w:iCs/>
          <w:sz w:val="20"/>
          <w:szCs w:val="20"/>
        </w:rPr>
        <w:t>Administrator</w:t>
      </w:r>
    </w:p>
    <w:p w:rsidR="00DF1403" w:rsidRPr="00390EF4" w:rsidRDefault="00DF1403">
      <w:pPr>
        <w:rPr>
          <w:rFonts w:cstheme="minorHAnsi"/>
          <w:sz w:val="20"/>
          <w:szCs w:val="20"/>
        </w:rPr>
      </w:pPr>
    </w:p>
    <w:sectPr w:rsidR="00DF1403" w:rsidRPr="00390EF4" w:rsidSect="00390EF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F4"/>
    <w:rsid w:val="00270CC3"/>
    <w:rsid w:val="00390EF4"/>
    <w:rsid w:val="009A0832"/>
    <w:rsid w:val="00A84E09"/>
    <w:rsid w:val="00D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1180-9F48-4A70-9E3C-C334F5C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E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E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F4"/>
    <w:pPr>
      <w:ind w:left="720"/>
      <w:contextualSpacing/>
    </w:pPr>
  </w:style>
  <w:style w:type="table" w:styleId="Tabela-Siatka">
    <w:name w:val="Table Grid"/>
    <w:basedOn w:val="Standardowy"/>
    <w:uiPriority w:val="39"/>
    <w:rsid w:val="00390E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2022-05-13T08:08:00Z</dcterms:created>
  <dcterms:modified xsi:type="dcterms:W3CDTF">2022-05-13T08:08:00Z</dcterms:modified>
</cp:coreProperties>
</file>