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61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6"/>
        <w:gridCol w:w="6202"/>
      </w:tblGrid>
      <w:tr w:rsidR="00B33449" w:rsidRPr="00B33449" w:rsidTr="00261295">
        <w:trPr>
          <w:tblHeader/>
        </w:trPr>
        <w:tc>
          <w:tcPr>
            <w:tcW w:w="8618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B33449" w:rsidRPr="00B33449" w:rsidRDefault="00B33449" w:rsidP="00261295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B334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Klauzula informacyjna dot. przetwarzania danych osobowych – </w:t>
            </w:r>
          </w:p>
          <w:p w:rsidR="00B33449" w:rsidRPr="00B33449" w:rsidRDefault="00B33449" w:rsidP="00261295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449">
              <w:rPr>
                <w:rFonts w:asciiTheme="minorHAnsi" w:hAnsiTheme="minorHAnsi" w:cstheme="minorHAnsi"/>
                <w:b/>
                <w:sz w:val="20"/>
                <w:szCs w:val="20"/>
              </w:rPr>
              <w:t>ROZGRANICZENIE NIERUCHOMOŚCI</w:t>
            </w:r>
          </w:p>
          <w:p w:rsidR="00B33449" w:rsidRPr="00B33449" w:rsidRDefault="00B33449" w:rsidP="00261295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528221903"/>
            <w:r w:rsidRPr="00B33449">
              <w:rPr>
                <w:rFonts w:asciiTheme="minorHAnsi" w:hAnsiTheme="minorHAnsi" w:cstheme="minorHAnsi"/>
                <w:sz w:val="20"/>
                <w:szCs w:val="20"/>
              </w:rPr>
      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B3344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B33449" w:rsidRPr="00B33449" w:rsidTr="00261295">
        <w:tc>
          <w:tcPr>
            <w:tcW w:w="2416" w:type="dxa"/>
            <w:shd w:val="clear" w:color="auto" w:fill="D9D9D9" w:themeFill="background1" w:themeFillShade="D9"/>
            <w:tcMar>
              <w:left w:w="108" w:type="dxa"/>
            </w:tcMar>
          </w:tcPr>
          <w:p w:rsidR="00B33449" w:rsidRPr="00B33449" w:rsidRDefault="00B33449" w:rsidP="00261295">
            <w:pPr>
              <w:rPr>
                <w:rFonts w:cstheme="minorHAnsi"/>
                <w:b/>
                <w:sz w:val="20"/>
                <w:szCs w:val="20"/>
              </w:rPr>
            </w:pPr>
            <w:r w:rsidRPr="00B33449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B33449" w:rsidRPr="00B33449" w:rsidRDefault="00B33449" w:rsidP="0026129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449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B33449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B33449" w:rsidRPr="00B33449" w:rsidRDefault="00B33449" w:rsidP="00261295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B33449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ul. Obrońców Pokoju 21 </w:t>
            </w:r>
          </w:p>
        </w:tc>
      </w:tr>
      <w:tr w:rsidR="00B33449" w:rsidRPr="00B33449" w:rsidTr="00261295">
        <w:tc>
          <w:tcPr>
            <w:tcW w:w="2416" w:type="dxa"/>
            <w:shd w:val="clear" w:color="auto" w:fill="D9D9D9" w:themeFill="background1" w:themeFillShade="D9"/>
            <w:tcMar>
              <w:left w:w="108" w:type="dxa"/>
            </w:tcMar>
          </w:tcPr>
          <w:p w:rsidR="00B33449" w:rsidRPr="00B33449" w:rsidRDefault="00B33449" w:rsidP="00261295">
            <w:pPr>
              <w:rPr>
                <w:rFonts w:cstheme="minorHAnsi"/>
                <w:b/>
                <w:sz w:val="20"/>
                <w:szCs w:val="20"/>
              </w:rPr>
            </w:pPr>
            <w:r w:rsidRPr="00B33449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B33449" w:rsidRPr="00B33449" w:rsidRDefault="00B33449" w:rsidP="0026129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B33449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B33449" w:rsidRPr="00B33449" w:rsidRDefault="00B33449" w:rsidP="00B3344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449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B33449" w:rsidRPr="00B33449" w:rsidRDefault="00B33449" w:rsidP="00B3344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449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B33449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B33449" w:rsidRPr="00B33449" w:rsidRDefault="00B33449" w:rsidP="00B3344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449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33449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B33449" w:rsidRPr="00B33449" w:rsidTr="00261295">
        <w:tc>
          <w:tcPr>
            <w:tcW w:w="2416" w:type="dxa"/>
            <w:shd w:val="clear" w:color="auto" w:fill="D9D9D9" w:themeFill="background1" w:themeFillShade="D9"/>
            <w:tcMar>
              <w:left w:w="108" w:type="dxa"/>
            </w:tcMar>
          </w:tcPr>
          <w:p w:rsidR="00B33449" w:rsidRPr="00B33449" w:rsidRDefault="00B33449" w:rsidP="00261295">
            <w:pPr>
              <w:rPr>
                <w:rFonts w:cstheme="minorHAnsi"/>
                <w:b/>
                <w:sz w:val="20"/>
                <w:szCs w:val="20"/>
              </w:rPr>
            </w:pPr>
            <w:r w:rsidRPr="00B33449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B33449" w:rsidRPr="00B33449" w:rsidRDefault="00B33449" w:rsidP="0026129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449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B33449" w:rsidRPr="00B33449" w:rsidRDefault="00B33449" w:rsidP="00B33449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449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B33449" w:rsidRPr="00B33449" w:rsidRDefault="00B33449" w:rsidP="00B33449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B33449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B33449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B33449" w:rsidRPr="00B33449" w:rsidRDefault="00B33449" w:rsidP="00B33449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449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502</w:t>
            </w:r>
            <w:r w:rsidRPr="00B33449">
              <w:rPr>
                <w:rFonts w:cstheme="minorHAnsi"/>
                <w:sz w:val="20"/>
                <w:szCs w:val="20"/>
              </w:rPr>
              <w:t>)</w:t>
            </w:r>
          </w:p>
          <w:p w:rsidR="00B33449" w:rsidRPr="00B33449" w:rsidRDefault="00B33449" w:rsidP="0026129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449">
              <w:rPr>
                <w:rFonts w:cstheme="minorHAnsi"/>
                <w:sz w:val="20"/>
                <w:szCs w:val="20"/>
              </w:rPr>
              <w:t>Z inspektorem  ochrony danych można się kontaktować we wszystkich sprawach dotyczących przetwarzania danych osobowych oraz korzystania z praw związanych z przetwarzaniem danych</w:t>
            </w:r>
            <w:r w:rsidRPr="00B33449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B33449" w:rsidRPr="00B33449" w:rsidTr="00261295">
        <w:tc>
          <w:tcPr>
            <w:tcW w:w="2416" w:type="dxa"/>
            <w:shd w:val="clear" w:color="auto" w:fill="D9D9D9" w:themeFill="background1" w:themeFillShade="D9"/>
            <w:tcMar>
              <w:left w:w="108" w:type="dxa"/>
            </w:tcMar>
          </w:tcPr>
          <w:p w:rsidR="00B33449" w:rsidRPr="00B33449" w:rsidRDefault="00B33449" w:rsidP="00261295">
            <w:pPr>
              <w:rPr>
                <w:rFonts w:cstheme="minorHAnsi"/>
                <w:b/>
                <w:sz w:val="20"/>
                <w:szCs w:val="20"/>
              </w:rPr>
            </w:pPr>
            <w:r w:rsidRPr="00B33449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B33449" w:rsidRPr="00B33449" w:rsidRDefault="00B33449" w:rsidP="0026129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449"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</w:t>
            </w:r>
            <w:r w:rsidRPr="00B33449">
              <w:rPr>
                <w:rFonts w:cstheme="minorHAnsi"/>
                <w:bCs/>
                <w:sz w:val="20"/>
                <w:szCs w:val="20"/>
              </w:rPr>
              <w:t>na podstawie</w:t>
            </w:r>
            <w:r w:rsidRPr="00B33449">
              <w:rPr>
                <w:rFonts w:cstheme="minorHAnsi"/>
                <w:sz w:val="20"/>
                <w:szCs w:val="20"/>
              </w:rPr>
              <w:t xml:space="preserve"> obowiązujących przepisów prawa i zawartych umów.</w:t>
            </w:r>
          </w:p>
          <w:p w:rsidR="00B33449" w:rsidRPr="00B33449" w:rsidRDefault="00B33449" w:rsidP="00261295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33449">
              <w:rPr>
                <w:rFonts w:cstheme="minorHAnsi"/>
                <w:color w:val="000000" w:themeColor="text1"/>
                <w:sz w:val="20"/>
                <w:szCs w:val="20"/>
              </w:rPr>
              <w:t>Pani/Pana dane osobowe są przetwarzane w celu:</w:t>
            </w:r>
          </w:p>
          <w:p w:rsidR="00B33449" w:rsidRPr="00B33449" w:rsidRDefault="00B33449" w:rsidP="00261295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33449">
              <w:rPr>
                <w:rFonts w:cstheme="minorHAnsi"/>
                <w:color w:val="000000" w:themeColor="text1"/>
                <w:sz w:val="20"/>
                <w:szCs w:val="20"/>
              </w:rPr>
              <w:t>rozgraniczenia nieruchomości</w:t>
            </w:r>
          </w:p>
          <w:p w:rsidR="00B33449" w:rsidRPr="00B33449" w:rsidRDefault="00B33449" w:rsidP="0026129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449">
              <w:rPr>
                <w:rFonts w:cstheme="minorHAnsi"/>
                <w:sz w:val="20"/>
                <w:szCs w:val="20"/>
              </w:rPr>
              <w:t xml:space="preserve">Dane przetwarzane są na podstawie art. 6 ust. 1 lit  b, c  RODO, ponadto na podstawie: </w:t>
            </w:r>
            <w:r w:rsidRPr="00B33449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</w:p>
          <w:p w:rsidR="00B33449" w:rsidRPr="00B33449" w:rsidRDefault="00B33449" w:rsidP="00B33449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449">
              <w:rPr>
                <w:rFonts w:eastAsia="Arial" w:cstheme="minorHAnsi"/>
                <w:color w:val="000000"/>
                <w:sz w:val="20"/>
                <w:szCs w:val="20"/>
              </w:rPr>
              <w:t>Ustawy</w:t>
            </w:r>
            <w:r w:rsidRPr="00B33449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B33449">
              <w:rPr>
                <w:rFonts w:eastAsia="Arial" w:cstheme="minorHAnsi"/>
                <w:color w:val="000000"/>
                <w:sz w:val="20"/>
                <w:szCs w:val="20"/>
              </w:rPr>
              <w:t>z</w:t>
            </w:r>
            <w:r w:rsidRPr="00B33449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B33449">
              <w:rPr>
                <w:rFonts w:eastAsia="Arial" w:cstheme="minorHAnsi"/>
                <w:color w:val="000000"/>
                <w:sz w:val="20"/>
                <w:szCs w:val="20"/>
              </w:rPr>
              <w:t>dnia</w:t>
            </w:r>
            <w:r w:rsidRPr="00B33449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B33449">
              <w:rPr>
                <w:rFonts w:eastAsia="Arial" w:cstheme="minorHAnsi"/>
                <w:color w:val="000000"/>
                <w:sz w:val="20"/>
                <w:szCs w:val="20"/>
              </w:rPr>
              <w:t>21</w:t>
            </w:r>
            <w:r w:rsidRPr="00B33449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B33449">
              <w:rPr>
                <w:rFonts w:eastAsia="Arial" w:cstheme="minorHAnsi"/>
                <w:color w:val="000000"/>
                <w:sz w:val="20"/>
                <w:szCs w:val="20"/>
              </w:rPr>
              <w:t>sierpnia</w:t>
            </w:r>
            <w:r w:rsidRPr="00B33449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B33449">
              <w:rPr>
                <w:rFonts w:eastAsia="Arial" w:cstheme="minorHAnsi"/>
                <w:color w:val="000000"/>
                <w:sz w:val="20"/>
                <w:szCs w:val="20"/>
              </w:rPr>
              <w:t>1997r.</w:t>
            </w:r>
            <w:r w:rsidRPr="00B33449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B33449">
              <w:rPr>
                <w:rFonts w:eastAsia="Arial" w:cstheme="minorHAnsi"/>
                <w:color w:val="000000"/>
                <w:sz w:val="20"/>
                <w:szCs w:val="20"/>
              </w:rPr>
              <w:t>o</w:t>
            </w:r>
            <w:r w:rsidRPr="00B33449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B33449">
              <w:rPr>
                <w:rFonts w:eastAsia="Arial" w:cstheme="minorHAnsi"/>
                <w:color w:val="000000"/>
                <w:sz w:val="20"/>
                <w:szCs w:val="20"/>
              </w:rPr>
              <w:t>gospodarce</w:t>
            </w:r>
            <w:r w:rsidRPr="00B33449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B33449">
              <w:rPr>
                <w:rFonts w:eastAsia="Arial" w:cstheme="minorHAnsi"/>
                <w:color w:val="000000"/>
                <w:sz w:val="20"/>
                <w:szCs w:val="20"/>
              </w:rPr>
              <w:t>nieruchomościami</w:t>
            </w:r>
            <w:r w:rsidRPr="00B33449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</w:p>
          <w:p w:rsidR="00B33449" w:rsidRPr="00B33449" w:rsidRDefault="00B33449" w:rsidP="00B33449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449">
              <w:rPr>
                <w:rFonts w:cstheme="minorHAnsi"/>
                <w:sz w:val="20"/>
                <w:szCs w:val="20"/>
              </w:rPr>
              <w:t>Ustawy z dnia 14 czerwca 1960r. kodeks postepowania administracyjnego</w:t>
            </w:r>
          </w:p>
          <w:p w:rsidR="00B33449" w:rsidRPr="00B33449" w:rsidRDefault="00B33449" w:rsidP="00B33449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449">
              <w:rPr>
                <w:rFonts w:cstheme="minorHAnsi"/>
                <w:sz w:val="20"/>
                <w:szCs w:val="20"/>
              </w:rPr>
              <w:t>Rozporządzenia Ministrów Spraw Wewnętrznych i Administracji oraz Rolnictwa i Gospodarki Żywnościowej z dnia 14 kwietnia 1999 r. – w sprawie rozgraniczania nieruchomości</w:t>
            </w:r>
          </w:p>
          <w:p w:rsidR="00B33449" w:rsidRDefault="00B33449" w:rsidP="00B33449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449">
              <w:rPr>
                <w:rFonts w:cstheme="minorHAnsi"/>
                <w:sz w:val="20"/>
                <w:szCs w:val="20"/>
              </w:rPr>
              <w:t>Ustawy z dnia 17 maja 1989r. Prawo geodezyjne i kartograficzne</w:t>
            </w:r>
            <w:r w:rsidR="00331483">
              <w:rPr>
                <w:rFonts w:cstheme="minorHAnsi"/>
                <w:sz w:val="20"/>
                <w:szCs w:val="20"/>
              </w:rPr>
              <w:t>.</w:t>
            </w:r>
          </w:p>
          <w:p w:rsidR="00331483" w:rsidRPr="00331483" w:rsidRDefault="00331483" w:rsidP="0033148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Podając dane dodatkowe (nieobowiązkowe) traktujemy Pani/Pana zachowanie jako wyraźne działanie potwierdzające, że wyraża Pani/Pan zgodę, zgodnie z art. 6 ust. 1 lit. a lub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art. 9 ust. 2 lit. 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RODO, na ich przetwarzanie dla potrzeb niezbędnych do załatwienia Pani/Pana sprawy.</w:t>
            </w:r>
          </w:p>
        </w:tc>
      </w:tr>
      <w:tr w:rsidR="00B33449" w:rsidRPr="00B33449" w:rsidTr="00261295">
        <w:tc>
          <w:tcPr>
            <w:tcW w:w="2416" w:type="dxa"/>
            <w:shd w:val="clear" w:color="auto" w:fill="D9D9D9" w:themeFill="background1" w:themeFillShade="D9"/>
            <w:tcMar>
              <w:left w:w="108" w:type="dxa"/>
            </w:tcMar>
          </w:tcPr>
          <w:p w:rsidR="00B33449" w:rsidRPr="00B33449" w:rsidRDefault="00B33449" w:rsidP="00261295">
            <w:pPr>
              <w:rPr>
                <w:rFonts w:cstheme="minorHAnsi"/>
                <w:b/>
                <w:sz w:val="20"/>
                <w:szCs w:val="20"/>
              </w:rPr>
            </w:pPr>
            <w:r w:rsidRPr="00B33449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B33449" w:rsidRPr="00B33449" w:rsidRDefault="00B33449" w:rsidP="0026129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B33449" w:rsidRPr="00B33449" w:rsidRDefault="00B33449" w:rsidP="00261295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33449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B33449" w:rsidRPr="00B33449" w:rsidRDefault="00B33449" w:rsidP="0026129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449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B33449" w:rsidRPr="00B33449" w:rsidRDefault="00B33449" w:rsidP="0026129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33449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 w:rsidRPr="00B33449"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B33449" w:rsidRPr="00B33449" w:rsidRDefault="00B33449" w:rsidP="0026129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449">
              <w:rPr>
                <w:rFonts w:cstheme="minorHAnsi"/>
                <w:sz w:val="20"/>
                <w:szCs w:val="20"/>
              </w:rPr>
              <w:t>inne podmioty, które na podstawie zawartych umów przetwarzają dane osobowe w imieniu Administratora,</w:t>
            </w:r>
          </w:p>
          <w:p w:rsidR="00B33449" w:rsidRPr="00B33449" w:rsidRDefault="00B33449" w:rsidP="0026129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44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w tym m.in: Poczta Polska, kancelarie notarialne, Sąd Rejonowy </w:t>
            </w:r>
            <w:r w:rsidRPr="00B33449">
              <w:rPr>
                <w:rFonts w:cstheme="minorHAnsi"/>
                <w:color w:val="000000" w:themeColor="text1"/>
                <w:sz w:val="20"/>
                <w:szCs w:val="20"/>
              </w:rPr>
              <w:br/>
              <w:t>w Kolbuszowej, firmy świadczące obsługę prawną, usługodawcy zajmujący się obsługą informatyczną, firmy świadczące usługi geodezyjne.</w:t>
            </w:r>
          </w:p>
        </w:tc>
      </w:tr>
      <w:tr w:rsidR="00B33449" w:rsidRPr="00B33449" w:rsidTr="00261295">
        <w:trPr>
          <w:trHeight w:val="525"/>
        </w:trPr>
        <w:tc>
          <w:tcPr>
            <w:tcW w:w="2416" w:type="dxa"/>
            <w:shd w:val="clear" w:color="auto" w:fill="D9D9D9" w:themeFill="background1" w:themeFillShade="D9"/>
            <w:tcMar>
              <w:left w:w="108" w:type="dxa"/>
            </w:tcMar>
          </w:tcPr>
          <w:p w:rsidR="00B33449" w:rsidRPr="00B33449" w:rsidRDefault="00B33449" w:rsidP="00261295">
            <w:pPr>
              <w:rPr>
                <w:rFonts w:cstheme="minorHAnsi"/>
                <w:b/>
                <w:sz w:val="20"/>
                <w:szCs w:val="20"/>
              </w:rPr>
            </w:pPr>
            <w:r w:rsidRPr="00B33449">
              <w:rPr>
                <w:rFonts w:cstheme="minorHAnsi"/>
                <w:b/>
                <w:sz w:val="20"/>
                <w:szCs w:val="20"/>
              </w:rPr>
              <w:lastRenderedPageBreak/>
              <w:t>ŹRÓDŁO POCHODZENIA DANYCH OSOBOWYCH</w:t>
            </w:r>
          </w:p>
          <w:p w:rsidR="00B33449" w:rsidRPr="00B33449" w:rsidRDefault="00B33449" w:rsidP="00261295">
            <w:pPr>
              <w:rPr>
                <w:rFonts w:cstheme="minorHAnsi"/>
                <w:b/>
                <w:sz w:val="20"/>
                <w:szCs w:val="20"/>
              </w:rPr>
            </w:pPr>
          </w:p>
          <w:p w:rsidR="00B33449" w:rsidRPr="00B33449" w:rsidRDefault="00B33449" w:rsidP="00261295">
            <w:pPr>
              <w:rPr>
                <w:rFonts w:cstheme="minorHAnsi"/>
                <w:b/>
                <w:sz w:val="20"/>
                <w:szCs w:val="20"/>
              </w:rPr>
            </w:pPr>
            <w:r w:rsidRPr="00B33449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B33449" w:rsidRPr="00B33449" w:rsidRDefault="00B33449" w:rsidP="0026129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4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Urząd Miejski w Kolbuszowej/Gmina Kolbuszowa  pozyskuje dane osobowe od wnioskodawców/interesantów, osób trzecich oraz innych organów publicznych w zależności od realizowanych zadań. Zebrane dane przechowywane są przez okres czasu niezbędny do realizacji celu, dla którego zostały zebrane, przez okres przedawnienia ewentualnych roszczeń - do trzech lat w Referacie Rolnictwa i Gospodarki Gruntami, a po tym czasie przez okres oraz w zakresie wymaganym przez przepisy powszechnie obowiązującego prawa, w szczególności rozporządzenia Prezesa Rady Ministrów z dnia 18 stycznia 2011 r. w sprawie instrukcji kancelaryjnej, jednolitych rzeczowych wykazów akt oraz instrukcji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B33449">
              <w:rPr>
                <w:rFonts w:eastAsia="Times New Roman" w:cstheme="minorHAnsi"/>
                <w:sz w:val="20"/>
                <w:szCs w:val="20"/>
                <w:lang w:eastAsia="pl-PL"/>
              </w:rPr>
              <w:t>w sprawie organizacji i zakresu działania archiwów zakładowych.</w:t>
            </w:r>
          </w:p>
        </w:tc>
      </w:tr>
      <w:tr w:rsidR="00B33449" w:rsidRPr="00B33449" w:rsidTr="00261295">
        <w:tc>
          <w:tcPr>
            <w:tcW w:w="2416" w:type="dxa"/>
            <w:shd w:val="clear" w:color="auto" w:fill="D9D9D9" w:themeFill="background1" w:themeFillShade="D9"/>
            <w:tcMar>
              <w:left w:w="108" w:type="dxa"/>
            </w:tcMar>
          </w:tcPr>
          <w:p w:rsidR="00B33449" w:rsidRPr="00B33449" w:rsidRDefault="00B33449" w:rsidP="00261295">
            <w:pPr>
              <w:rPr>
                <w:rFonts w:cstheme="minorHAnsi"/>
                <w:b/>
                <w:sz w:val="20"/>
                <w:szCs w:val="20"/>
              </w:rPr>
            </w:pPr>
            <w:r w:rsidRPr="00B33449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B33449" w:rsidRPr="00B33449" w:rsidRDefault="00B33449" w:rsidP="0026129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449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B33449" w:rsidRPr="00B33449" w:rsidRDefault="00B33449" w:rsidP="0093085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449"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</w:t>
            </w:r>
          </w:p>
          <w:p w:rsidR="00F644EB" w:rsidRDefault="00B33449" w:rsidP="0093085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44EB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</w:p>
          <w:p w:rsidR="00F644EB" w:rsidRDefault="00B33449" w:rsidP="0093085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4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sprostowania danych </w:t>
            </w:r>
          </w:p>
          <w:p w:rsidR="00F644EB" w:rsidRDefault="00B33449" w:rsidP="0093085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4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</w:t>
            </w:r>
          </w:p>
          <w:p w:rsidR="00F644EB" w:rsidRDefault="00B33449" w:rsidP="0093085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44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ograniczenia przetwarzania </w:t>
            </w:r>
          </w:p>
          <w:p w:rsidR="00B33449" w:rsidRDefault="00B33449" w:rsidP="0093085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644EB"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</w:t>
            </w:r>
          </w:p>
          <w:p w:rsidR="00930855" w:rsidRDefault="00930855" w:rsidP="00930855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</w:t>
            </w:r>
          </w:p>
          <w:p w:rsidR="00930855" w:rsidRPr="00930855" w:rsidRDefault="00930855" w:rsidP="00930855">
            <w:pPr>
              <w:numPr>
                <w:ilvl w:val="0"/>
                <w:numId w:val="2"/>
              </w:numPr>
              <w:spacing w:before="100" w:beforeAutospacing="1" w:after="100" w:afterAutospacing="1" w:line="254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momencie.  Cofnięcie to nie ma wpływu na zgodność przetwarzania, którego dokonano na podstawie zgody przed jej cofnięciem</w:t>
            </w:r>
          </w:p>
          <w:p w:rsidR="00F644EB" w:rsidRPr="00F644EB" w:rsidRDefault="00B33449" w:rsidP="0093085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4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wniesienia sprzeciwu wobec przetwarzania </w:t>
            </w:r>
          </w:p>
          <w:p w:rsidR="00B33449" w:rsidRPr="00B33449" w:rsidRDefault="00B33449" w:rsidP="0093085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3449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</w:t>
            </w:r>
          </w:p>
        </w:tc>
      </w:tr>
      <w:tr w:rsidR="00B33449" w:rsidRPr="00B33449" w:rsidTr="00261295">
        <w:trPr>
          <w:trHeight w:val="20"/>
        </w:trPr>
        <w:tc>
          <w:tcPr>
            <w:tcW w:w="2416" w:type="dxa"/>
            <w:shd w:val="clear" w:color="auto" w:fill="D9D9D9" w:themeFill="background1" w:themeFillShade="D9"/>
            <w:tcMar>
              <w:left w:w="108" w:type="dxa"/>
            </w:tcMar>
          </w:tcPr>
          <w:p w:rsidR="00B33449" w:rsidRPr="00B33449" w:rsidRDefault="00B33449" w:rsidP="00261295">
            <w:pPr>
              <w:rPr>
                <w:rFonts w:cstheme="minorHAnsi"/>
                <w:b/>
                <w:sz w:val="20"/>
                <w:szCs w:val="20"/>
              </w:rPr>
            </w:pPr>
            <w:r w:rsidRPr="00B33449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B33449" w:rsidRPr="00B33449" w:rsidRDefault="00B33449" w:rsidP="0026129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449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B33449">
              <w:rPr>
                <w:rFonts w:cstheme="minorHAnsi"/>
                <w:sz w:val="20"/>
                <w:szCs w:val="20"/>
              </w:rPr>
              <w:br/>
              <w:t>-   istnieje obowiązek prawny ich podania,</w:t>
            </w:r>
          </w:p>
          <w:p w:rsidR="00B33449" w:rsidRPr="00B33449" w:rsidRDefault="00B33449" w:rsidP="0026129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449">
              <w:rPr>
                <w:rFonts w:cstheme="minorHAnsi"/>
                <w:sz w:val="20"/>
                <w:szCs w:val="20"/>
              </w:rPr>
              <w:t>-   podanie ich jest dobrowolne, ale ich niepodanie spowoduje utrudnienia lub uniemożliwi realizację  określonego celu</w:t>
            </w:r>
          </w:p>
          <w:p w:rsidR="00B33449" w:rsidRPr="00B33449" w:rsidRDefault="00B33449" w:rsidP="00261295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3449" w:rsidRPr="00B33449" w:rsidTr="00261295">
        <w:trPr>
          <w:trHeight w:val="20"/>
        </w:trPr>
        <w:tc>
          <w:tcPr>
            <w:tcW w:w="2416" w:type="dxa"/>
            <w:shd w:val="clear" w:color="auto" w:fill="D9D9D9" w:themeFill="background1" w:themeFillShade="D9"/>
            <w:tcMar>
              <w:left w:w="108" w:type="dxa"/>
            </w:tcMar>
          </w:tcPr>
          <w:p w:rsidR="00B33449" w:rsidRPr="00B33449" w:rsidRDefault="00B33449" w:rsidP="00261295">
            <w:pPr>
              <w:rPr>
                <w:rFonts w:cstheme="minorHAnsi"/>
                <w:b/>
                <w:sz w:val="20"/>
                <w:szCs w:val="20"/>
              </w:rPr>
            </w:pPr>
            <w:r w:rsidRPr="00B33449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B33449" w:rsidRPr="00B33449" w:rsidRDefault="00B33449" w:rsidP="00261295">
            <w:pPr>
              <w:rPr>
                <w:rFonts w:cstheme="minorHAnsi"/>
                <w:b/>
                <w:sz w:val="20"/>
                <w:szCs w:val="20"/>
              </w:rPr>
            </w:pPr>
          </w:p>
          <w:p w:rsidR="00B33449" w:rsidRPr="00B33449" w:rsidRDefault="00B33449" w:rsidP="00261295">
            <w:pPr>
              <w:rPr>
                <w:rFonts w:cstheme="minorHAnsi"/>
                <w:b/>
                <w:sz w:val="20"/>
                <w:szCs w:val="20"/>
              </w:rPr>
            </w:pPr>
            <w:r w:rsidRPr="00B33449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B33449" w:rsidRPr="00B33449" w:rsidRDefault="00B33449" w:rsidP="0026129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449">
              <w:rPr>
                <w:rFonts w:cstheme="minorHAnsi"/>
                <w:sz w:val="20"/>
                <w:szCs w:val="20"/>
              </w:rPr>
              <w:t xml:space="preserve">Dane osobowe nie są przetwarzane w sposób zautomatyzowany </w:t>
            </w:r>
          </w:p>
          <w:p w:rsidR="00B33449" w:rsidRPr="00B33449" w:rsidRDefault="00B33449" w:rsidP="0026129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449">
              <w:rPr>
                <w:rFonts w:cstheme="minorHAnsi"/>
                <w:sz w:val="20"/>
                <w:szCs w:val="20"/>
              </w:rPr>
              <w:t>i nie są profilowane</w:t>
            </w:r>
          </w:p>
        </w:tc>
      </w:tr>
      <w:tr w:rsidR="00B33449" w:rsidRPr="00B33449" w:rsidTr="00261295">
        <w:trPr>
          <w:trHeight w:val="20"/>
        </w:trPr>
        <w:tc>
          <w:tcPr>
            <w:tcW w:w="2416" w:type="dxa"/>
            <w:shd w:val="clear" w:color="auto" w:fill="D9D9D9" w:themeFill="background1" w:themeFillShade="D9"/>
            <w:tcMar>
              <w:left w:w="108" w:type="dxa"/>
            </w:tcMar>
          </w:tcPr>
          <w:p w:rsidR="00B33449" w:rsidRPr="00B33449" w:rsidRDefault="00B33449" w:rsidP="00261295">
            <w:pPr>
              <w:rPr>
                <w:rFonts w:cstheme="minorHAnsi"/>
                <w:b/>
                <w:sz w:val="20"/>
                <w:szCs w:val="20"/>
              </w:rPr>
            </w:pPr>
            <w:r w:rsidRPr="00B33449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202" w:type="dxa"/>
            <w:shd w:val="clear" w:color="auto" w:fill="auto"/>
            <w:tcMar>
              <w:left w:w="108" w:type="dxa"/>
            </w:tcMar>
          </w:tcPr>
          <w:p w:rsidR="00B33449" w:rsidRPr="00B33449" w:rsidRDefault="00B33449" w:rsidP="0026129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33449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8C7963" w:rsidRPr="00EA29ED" w:rsidRDefault="00B33449" w:rsidP="00EA29ED">
      <w:pPr>
        <w:ind w:left="6372" w:firstLine="708"/>
        <w:rPr>
          <w:rFonts w:cstheme="minorHAnsi"/>
          <w:i/>
          <w:iCs/>
          <w:sz w:val="20"/>
          <w:szCs w:val="20"/>
        </w:rPr>
      </w:pPr>
      <w:r w:rsidRPr="00B33449">
        <w:rPr>
          <w:rFonts w:cstheme="minorHAnsi"/>
          <w:i/>
          <w:iCs/>
          <w:sz w:val="20"/>
          <w:szCs w:val="20"/>
        </w:rPr>
        <w:t>Administrator</w:t>
      </w:r>
    </w:p>
    <w:sectPr w:rsidR="008C7963" w:rsidRPr="00EA29ED" w:rsidSect="00B33449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E4855"/>
    <w:multiLevelType w:val="hybridMultilevel"/>
    <w:tmpl w:val="60F02D5E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06AD1"/>
    <w:multiLevelType w:val="hybridMultilevel"/>
    <w:tmpl w:val="54B635B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49"/>
    <w:rsid w:val="00331483"/>
    <w:rsid w:val="008C7963"/>
    <w:rsid w:val="00930855"/>
    <w:rsid w:val="00B33449"/>
    <w:rsid w:val="00EA29ED"/>
    <w:rsid w:val="00F219E5"/>
    <w:rsid w:val="00F6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40140-3D41-4DC2-BE89-66C42E2A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449"/>
    <w:pPr>
      <w:ind w:left="720"/>
      <w:contextualSpacing/>
    </w:pPr>
  </w:style>
  <w:style w:type="table" w:styleId="Tabela-Siatka">
    <w:name w:val="Table Grid"/>
    <w:basedOn w:val="Standardowy"/>
    <w:uiPriority w:val="39"/>
    <w:rsid w:val="00B3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344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3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2022-05-13T08:11:00Z</dcterms:created>
  <dcterms:modified xsi:type="dcterms:W3CDTF">2022-05-13T08:11:00Z</dcterms:modified>
</cp:coreProperties>
</file>